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739" w:rsidRDefault="00B46739" w:rsidP="00B46739">
      <w:pPr>
        <w:jc w:val="center"/>
        <w:rPr>
          <w:b/>
          <w:sz w:val="40"/>
          <w:szCs w:val="40"/>
        </w:rPr>
      </w:pPr>
      <w:r>
        <w:rPr>
          <w:b/>
          <w:sz w:val="40"/>
          <w:szCs w:val="40"/>
          <w:highlight w:val="yellow"/>
        </w:rPr>
        <w:t>Успехов в обучении!</w:t>
      </w:r>
    </w:p>
    <w:p w:rsidR="00B46739" w:rsidRDefault="00B46739" w:rsidP="00B46739">
      <w:pPr>
        <w:pStyle w:val="a4"/>
        <w:rPr>
          <w:sz w:val="40"/>
          <w:szCs w:val="40"/>
        </w:rPr>
      </w:pPr>
      <w:r>
        <w:rPr>
          <w:sz w:val="40"/>
          <w:szCs w:val="40"/>
          <w:highlight w:val="cyan"/>
        </w:rPr>
        <w:t>24.04.</w:t>
      </w:r>
      <w:r>
        <w:rPr>
          <w:sz w:val="40"/>
          <w:szCs w:val="40"/>
        </w:rPr>
        <w:t xml:space="preserve">                             Домашняя работа.                        </w:t>
      </w:r>
    </w:p>
    <w:p w:rsidR="00B46739" w:rsidRDefault="00B46739" w:rsidP="00B46739">
      <w:pPr>
        <w:rPr>
          <w:sz w:val="40"/>
          <w:szCs w:val="40"/>
        </w:rPr>
      </w:pPr>
      <w:r>
        <w:rPr>
          <w:b/>
          <w:sz w:val="40"/>
          <w:szCs w:val="40"/>
        </w:rPr>
        <w:t xml:space="preserve">Тема сегодняшнего урока: Усовершенствование </w:t>
      </w:r>
      <w:r>
        <w:rPr>
          <w:sz w:val="40"/>
          <w:szCs w:val="40"/>
        </w:rPr>
        <w:t>Метания мяча на дальность, метания теннисного мяча в цель.</w:t>
      </w:r>
    </w:p>
    <w:p w:rsidR="00B46739" w:rsidRDefault="00B46739" w:rsidP="00B46739">
      <w:pPr>
        <w:rPr>
          <w:sz w:val="40"/>
          <w:szCs w:val="40"/>
        </w:rPr>
      </w:pPr>
      <w:r>
        <w:rPr>
          <w:sz w:val="40"/>
          <w:szCs w:val="40"/>
        </w:rPr>
        <w:t xml:space="preserve">Техника метания в цель. </w:t>
      </w:r>
    </w:p>
    <w:p w:rsidR="00B46739" w:rsidRDefault="00B46739" w:rsidP="00B46739">
      <w:pPr>
        <w:rPr>
          <w:sz w:val="40"/>
          <w:szCs w:val="40"/>
        </w:rPr>
      </w:pPr>
      <w:hyperlink r:id="rId4" w:history="1">
        <w:r>
          <w:rPr>
            <w:rStyle w:val="a3"/>
            <w:sz w:val="40"/>
            <w:szCs w:val="40"/>
          </w:rPr>
          <w:t>https://www.youtube.com/watch?time_continue=62&amp;v=KSlbB0T9_L4&amp;feature=emb_logo</w:t>
        </w:r>
      </w:hyperlink>
    </w:p>
    <w:p w:rsidR="00B46739" w:rsidRDefault="00B46739" w:rsidP="00B46739">
      <w:pPr>
        <w:rPr>
          <w:sz w:val="40"/>
          <w:szCs w:val="40"/>
        </w:rPr>
      </w:pPr>
      <w:r>
        <w:rPr>
          <w:sz w:val="40"/>
          <w:szCs w:val="40"/>
        </w:rPr>
        <w:t>Метание мяча на дальность с разбега.</w:t>
      </w:r>
    </w:p>
    <w:p w:rsidR="00B46739" w:rsidRDefault="00B46739" w:rsidP="00B46739">
      <w:pPr>
        <w:rPr>
          <w:sz w:val="40"/>
          <w:szCs w:val="40"/>
        </w:rPr>
      </w:pPr>
      <w:hyperlink r:id="rId5" w:history="1">
        <w:r>
          <w:rPr>
            <w:rStyle w:val="a3"/>
            <w:sz w:val="40"/>
            <w:szCs w:val="40"/>
          </w:rPr>
          <w:t>https://www.youtube.com/watch?v=LEt1BDzsz0k</w:t>
        </w:r>
      </w:hyperlink>
    </w:p>
    <w:p w:rsidR="00B46739" w:rsidRDefault="00B46739" w:rsidP="00B46739">
      <w:pPr>
        <w:rPr>
          <w:sz w:val="40"/>
          <w:szCs w:val="40"/>
        </w:rPr>
      </w:pPr>
      <w:r>
        <w:rPr>
          <w:sz w:val="40"/>
          <w:szCs w:val="40"/>
        </w:rPr>
        <w:t>Техника метания в цель.</w:t>
      </w:r>
    </w:p>
    <w:p w:rsidR="00B46739" w:rsidRDefault="00B46739" w:rsidP="00B46739">
      <w:pPr>
        <w:rPr>
          <w:sz w:val="40"/>
          <w:szCs w:val="40"/>
        </w:rPr>
      </w:pPr>
      <w:hyperlink r:id="rId6" w:history="1">
        <w:r>
          <w:rPr>
            <w:rStyle w:val="a3"/>
            <w:sz w:val="40"/>
            <w:szCs w:val="40"/>
          </w:rPr>
          <w:t>https://www.youtube.com/watch?v=WkBBqrvz4Jo</w:t>
        </w:r>
      </w:hyperlink>
    </w:p>
    <w:p w:rsidR="00B46739" w:rsidRDefault="00B46739" w:rsidP="00B46739">
      <w:pPr>
        <w:shd w:val="clear" w:color="auto" w:fill="FFFFFF"/>
        <w:spacing w:after="0" w:line="551" w:lineRule="atLeast"/>
        <w:outlineLvl w:val="0"/>
        <w:rPr>
          <w:rFonts w:ascii="Arial" w:eastAsia="Times New Roman" w:hAnsi="Arial" w:cs="Arial"/>
          <w:b/>
          <w:bCs/>
          <w:color w:val="000000"/>
          <w:kern w:val="36"/>
          <w:sz w:val="49"/>
          <w:szCs w:val="49"/>
          <w:lang w:eastAsia="ru-RU"/>
        </w:rPr>
      </w:pPr>
      <w:r>
        <w:rPr>
          <w:rFonts w:ascii="Arial" w:eastAsia="Times New Roman" w:hAnsi="Arial" w:cs="Arial"/>
          <w:b/>
          <w:bCs/>
          <w:color w:val="000000"/>
          <w:kern w:val="36"/>
          <w:sz w:val="49"/>
          <w:szCs w:val="49"/>
          <w:lang w:eastAsia="ru-RU"/>
        </w:rPr>
        <w:t>Нормативы метания теннисного мяча</w:t>
      </w:r>
    </w:p>
    <w:p w:rsidR="00B46739" w:rsidRDefault="00B46739" w:rsidP="00B46739">
      <w:pPr>
        <w:shd w:val="clear" w:color="auto" w:fill="FFFFFF"/>
        <w:spacing w:before="306" w:after="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Небольшой теннисный мячик – это не только инструмент для известной игры. Часто его используют и в других спортивных целях, благодаря которым спортсмены вырабатывают в себе ловкость, скорость, правильные движения для более серьезных упражнений, таких как метание мяча на 150 грамм, либо метание копья. Таким образом можно также развивать точность, пластику, грациозные движения рук, укреплять мышцы спины, рук, ног.</w:t>
      </w:r>
    </w:p>
    <w:p w:rsidR="00B46739" w:rsidRDefault="00B46739" w:rsidP="00B46739">
      <w:pPr>
        <w:pStyle w:val="3"/>
        <w:shd w:val="clear" w:color="auto" w:fill="FFFFFF"/>
        <w:spacing w:before="490" w:line="429" w:lineRule="atLeast"/>
        <w:rPr>
          <w:rFonts w:ascii="Arial" w:hAnsi="Arial" w:cs="Arial"/>
          <w:b w:val="0"/>
          <w:bCs w:val="0"/>
          <w:color w:val="000000"/>
          <w:sz w:val="37"/>
          <w:szCs w:val="37"/>
        </w:rPr>
      </w:pPr>
      <w:r>
        <w:rPr>
          <w:rFonts w:ascii="Arial" w:hAnsi="Arial" w:cs="Arial"/>
          <w:b w:val="0"/>
          <w:bCs w:val="0"/>
          <w:color w:val="000000"/>
          <w:sz w:val="37"/>
          <w:szCs w:val="37"/>
        </w:rPr>
        <w:t>Школьные нормативы метания теннисного мяча</w:t>
      </w:r>
    </w:p>
    <w:tbl>
      <w:tblPr>
        <w:tblW w:w="0" w:type="auto"/>
        <w:tblLook w:val="04A0"/>
      </w:tblPr>
      <w:tblGrid>
        <w:gridCol w:w="632"/>
        <w:gridCol w:w="632"/>
        <w:gridCol w:w="632"/>
        <w:gridCol w:w="1157"/>
        <w:gridCol w:w="632"/>
        <w:gridCol w:w="632"/>
        <w:gridCol w:w="632"/>
      </w:tblGrid>
      <w:tr w:rsidR="00B46739" w:rsidTr="00B46739">
        <w:tc>
          <w:tcPr>
            <w:tcW w:w="0" w:type="auto"/>
            <w:gridSpan w:val="7"/>
            <w:tcBorders>
              <w:top w:val="nil"/>
              <w:left w:val="single" w:sz="6" w:space="0" w:color="E5E5E5"/>
              <w:bottom w:val="nil"/>
              <w:right w:val="single" w:sz="6" w:space="0" w:color="E5E5E5"/>
            </w:tcBorders>
            <w:tcMar>
              <w:top w:w="184" w:type="dxa"/>
              <w:left w:w="184" w:type="dxa"/>
              <w:bottom w:w="184" w:type="dxa"/>
              <w:right w:w="184" w:type="dxa"/>
            </w:tcMar>
            <w:hideMark/>
          </w:tcPr>
          <w:p w:rsidR="00B46739" w:rsidRDefault="00B46739">
            <w:pPr>
              <w:pStyle w:val="paragraph"/>
              <w:spacing w:before="0" w:beforeAutospacing="0" w:after="0" w:afterAutospacing="0" w:line="276" w:lineRule="auto"/>
            </w:pPr>
            <w:r>
              <w:t>Метание теннисного мяча, метры</w:t>
            </w:r>
          </w:p>
        </w:tc>
      </w:tr>
      <w:tr w:rsidR="00B46739" w:rsidTr="00B46739">
        <w:tc>
          <w:tcPr>
            <w:tcW w:w="0" w:type="auto"/>
            <w:gridSpan w:val="3"/>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rPr>
                <w:sz w:val="24"/>
                <w:szCs w:val="24"/>
              </w:rPr>
            </w:pPr>
            <w:r>
              <w:rPr>
                <w:rStyle w:val="a5"/>
                <w:rFonts w:ascii="Arial" w:hAnsi="Arial" w:cs="Arial"/>
              </w:rPr>
              <w:t>Мальчики</w:t>
            </w:r>
          </w:p>
        </w:tc>
        <w:tc>
          <w:tcPr>
            <w:tcW w:w="0" w:type="auto"/>
            <w:vMerge w:val="restart"/>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класс</w:t>
            </w:r>
          </w:p>
        </w:tc>
        <w:tc>
          <w:tcPr>
            <w:tcW w:w="0" w:type="auto"/>
            <w:gridSpan w:val="3"/>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rPr>
                <w:sz w:val="24"/>
                <w:szCs w:val="24"/>
              </w:rPr>
            </w:pPr>
            <w:r>
              <w:rPr>
                <w:rStyle w:val="a5"/>
                <w:rFonts w:ascii="Arial" w:hAnsi="Arial" w:cs="Arial"/>
              </w:rPr>
              <w:t>Девочки</w:t>
            </w:r>
          </w:p>
        </w:tc>
      </w:tr>
      <w:tr w:rsidR="00B46739" w:rsidTr="00B46739">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lastRenderedPageBreak/>
              <w:t>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4</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3</w:t>
            </w:r>
          </w:p>
        </w:tc>
        <w:tc>
          <w:tcPr>
            <w:tcW w:w="0" w:type="auto"/>
            <w:vMerge/>
            <w:tcBorders>
              <w:top w:val="single" w:sz="6" w:space="0" w:color="E5E5E5"/>
              <w:left w:val="single" w:sz="6" w:space="0" w:color="E5E5E5"/>
              <w:bottom w:val="nil"/>
              <w:right w:val="single" w:sz="6" w:space="0" w:color="E5E5E5"/>
            </w:tcBorders>
            <w:vAlign w:val="center"/>
            <w:hideMark/>
          </w:tcPr>
          <w:p w:rsidR="00B46739" w:rsidRDefault="00B46739">
            <w:pPr>
              <w:spacing w:after="0" w:line="240" w:lineRule="auto"/>
              <w:rPr>
                <w:sz w:val="26"/>
                <w:szCs w:val="26"/>
              </w:rPr>
            </w:pP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4</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3</w:t>
            </w:r>
          </w:p>
        </w:tc>
      </w:tr>
      <w:tr w:rsidR="00B46739" w:rsidTr="00B46739">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after="0"/>
              <w:rPr>
                <w:rFonts w:eastAsiaTheme="minorEastAsia" w:cs="Times New Roman"/>
                <w:lang w:eastAsia="ru-RU"/>
              </w:rPr>
            </w:pP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after="0"/>
              <w:rPr>
                <w:rFonts w:eastAsiaTheme="minorEastAsia" w:cs="Times New Roman"/>
                <w:lang w:eastAsia="ru-RU"/>
              </w:rPr>
            </w:pP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after="0"/>
              <w:rPr>
                <w:rFonts w:eastAsiaTheme="minorEastAsia" w:cs="Times New Roman"/>
                <w:lang w:eastAsia="ru-RU"/>
              </w:rPr>
            </w:pP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hyperlink r:id="rId7" w:history="1">
              <w:r>
                <w:rPr>
                  <w:rStyle w:val="a3"/>
                  <w:sz w:val="26"/>
                  <w:szCs w:val="26"/>
                </w:rPr>
                <w:t>1 класс</w:t>
              </w:r>
            </w:hyperlink>
          </w:p>
        </w:tc>
        <w:tc>
          <w:tcPr>
            <w:tcW w:w="0" w:type="auto"/>
            <w:tcMar>
              <w:top w:w="15" w:type="dxa"/>
              <w:left w:w="15" w:type="dxa"/>
              <w:bottom w:w="15" w:type="dxa"/>
              <w:right w:w="15" w:type="dxa"/>
            </w:tcMar>
            <w:vAlign w:val="center"/>
            <w:hideMark/>
          </w:tcPr>
          <w:p w:rsidR="00B46739" w:rsidRDefault="00B46739">
            <w:pPr>
              <w:spacing w:after="0"/>
              <w:rPr>
                <w:rFonts w:eastAsiaTheme="minorEastAsia" w:cs="Times New Roman"/>
                <w:lang w:eastAsia="ru-RU"/>
              </w:rPr>
            </w:pPr>
          </w:p>
        </w:tc>
        <w:tc>
          <w:tcPr>
            <w:tcW w:w="0" w:type="auto"/>
            <w:tcMar>
              <w:top w:w="15" w:type="dxa"/>
              <w:left w:w="15" w:type="dxa"/>
              <w:bottom w:w="15" w:type="dxa"/>
              <w:right w:w="15" w:type="dxa"/>
            </w:tcMar>
            <w:vAlign w:val="center"/>
            <w:hideMark/>
          </w:tcPr>
          <w:p w:rsidR="00B46739" w:rsidRDefault="00B46739">
            <w:pPr>
              <w:spacing w:after="0"/>
              <w:rPr>
                <w:rFonts w:eastAsiaTheme="minorEastAsia" w:cs="Times New Roman"/>
                <w:lang w:eastAsia="ru-RU"/>
              </w:rPr>
            </w:pPr>
          </w:p>
        </w:tc>
        <w:tc>
          <w:tcPr>
            <w:tcW w:w="0" w:type="auto"/>
            <w:tcMar>
              <w:top w:w="15" w:type="dxa"/>
              <w:left w:w="15" w:type="dxa"/>
              <w:bottom w:w="15" w:type="dxa"/>
              <w:right w:w="15" w:type="dxa"/>
            </w:tcMar>
            <w:vAlign w:val="center"/>
            <w:hideMark/>
          </w:tcPr>
          <w:p w:rsidR="00B46739" w:rsidRDefault="00B46739">
            <w:pPr>
              <w:spacing w:after="0"/>
              <w:rPr>
                <w:rFonts w:eastAsiaTheme="minorEastAsia" w:cs="Times New Roman"/>
                <w:lang w:eastAsia="ru-RU"/>
              </w:rPr>
            </w:pPr>
          </w:p>
        </w:tc>
      </w:tr>
      <w:tr w:rsidR="00B46739" w:rsidTr="00B46739">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12</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10</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hyperlink r:id="rId8" w:history="1">
              <w:r>
                <w:rPr>
                  <w:rStyle w:val="a3"/>
                  <w:sz w:val="26"/>
                  <w:szCs w:val="26"/>
                </w:rPr>
                <w:t>2 класс</w:t>
              </w:r>
            </w:hyperlink>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12</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10</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8</w:t>
            </w:r>
          </w:p>
        </w:tc>
      </w:tr>
      <w:tr w:rsidR="00B46739" w:rsidTr="00B46739">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18</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12</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hyperlink r:id="rId9" w:history="1">
              <w:r>
                <w:rPr>
                  <w:rStyle w:val="a3"/>
                  <w:sz w:val="26"/>
                  <w:szCs w:val="26"/>
                </w:rPr>
                <w:t>3 класс</w:t>
              </w:r>
            </w:hyperlink>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12</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10</w:t>
            </w:r>
          </w:p>
        </w:tc>
      </w:tr>
      <w:tr w:rsidR="00B46739" w:rsidTr="00B46739">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21</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18</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hyperlink r:id="rId10" w:history="1">
              <w:r>
                <w:rPr>
                  <w:rStyle w:val="a3"/>
                  <w:sz w:val="26"/>
                  <w:szCs w:val="26"/>
                </w:rPr>
                <w:t>4 класс</w:t>
              </w:r>
            </w:hyperlink>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18</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12</w:t>
            </w:r>
          </w:p>
        </w:tc>
      </w:tr>
      <w:tr w:rsidR="00B46739" w:rsidTr="00B46739">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25</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22</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19</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hyperlink r:id="rId11" w:history="1">
              <w:r>
                <w:rPr>
                  <w:rStyle w:val="a3"/>
                  <w:sz w:val="26"/>
                  <w:szCs w:val="26"/>
                </w:rPr>
                <w:t>5 класс</w:t>
              </w:r>
            </w:hyperlink>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22</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19</w:t>
            </w:r>
          </w:p>
        </w:tc>
        <w:tc>
          <w:tcPr>
            <w:tcW w:w="0" w:type="auto"/>
            <w:tcBorders>
              <w:top w:val="single" w:sz="6" w:space="0" w:color="E5E5E5"/>
              <w:left w:val="single" w:sz="6" w:space="0" w:color="E5E5E5"/>
              <w:bottom w:val="nil"/>
              <w:right w:val="single" w:sz="6" w:space="0" w:color="E5E5E5"/>
            </w:tcBorders>
            <w:tcMar>
              <w:top w:w="184" w:type="dxa"/>
              <w:left w:w="184" w:type="dxa"/>
              <w:bottom w:w="184" w:type="dxa"/>
              <w:right w:w="184" w:type="dxa"/>
            </w:tcMar>
            <w:hideMark/>
          </w:tcPr>
          <w:p w:rsidR="00B46739" w:rsidRDefault="00B46739">
            <w:pPr>
              <w:spacing w:line="398" w:lineRule="atLeast"/>
              <w:rPr>
                <w:sz w:val="26"/>
                <w:szCs w:val="26"/>
              </w:rPr>
            </w:pPr>
            <w:r>
              <w:rPr>
                <w:sz w:val="26"/>
                <w:szCs w:val="26"/>
              </w:rPr>
              <w:t>16</w:t>
            </w:r>
          </w:p>
        </w:tc>
      </w:tr>
    </w:tbl>
    <w:p w:rsidR="00B46739" w:rsidRDefault="00B46739" w:rsidP="00B46739">
      <w:pPr>
        <w:pStyle w:val="paragraph"/>
        <w:shd w:val="clear" w:color="auto" w:fill="FFFFFF"/>
        <w:spacing w:before="368" w:beforeAutospacing="0" w:after="0" w:afterAutospacing="0"/>
        <w:rPr>
          <w:rFonts w:ascii="Arial" w:hAnsi="Arial" w:cs="Arial"/>
          <w:color w:val="000000"/>
          <w:sz w:val="26"/>
          <w:szCs w:val="26"/>
        </w:rPr>
      </w:pPr>
      <w:r>
        <w:rPr>
          <w:rFonts w:ascii="Arial" w:hAnsi="Arial" w:cs="Arial"/>
          <w:color w:val="000000"/>
          <w:sz w:val="26"/>
          <w:szCs w:val="26"/>
        </w:rPr>
        <w:t xml:space="preserve">Учитывая, что теннисный мячик имеет небольшой вес (не превышает 60 грамм), изготовлен из безопасного эластичного материала, не представляющего опасности для окружающих, выполнять такое упражнение могут даже ученики начальных классов. </w:t>
      </w:r>
    </w:p>
    <w:p w:rsidR="00B46739" w:rsidRDefault="00B46739" w:rsidP="00B46739">
      <w:pPr>
        <w:rPr>
          <w:sz w:val="40"/>
          <w:szCs w:val="40"/>
        </w:rPr>
      </w:pPr>
    </w:p>
    <w:p w:rsidR="00B46739" w:rsidRDefault="00B46739" w:rsidP="00B46739">
      <w:pPr>
        <w:rPr>
          <w:rFonts w:ascii="Arial" w:hAnsi="Arial" w:cs="Arial"/>
          <w:sz w:val="32"/>
          <w:szCs w:val="32"/>
        </w:rPr>
      </w:pPr>
      <w:r>
        <w:rPr>
          <w:rFonts w:ascii="Arial" w:hAnsi="Arial" w:cs="Arial"/>
          <w:sz w:val="32"/>
          <w:szCs w:val="32"/>
        </w:rPr>
        <w:t>Если есть возможность в безлюдном месте, на улице.</w:t>
      </w:r>
      <w:r>
        <w:rPr>
          <w:rFonts w:ascii="Arial" w:hAnsi="Arial" w:cs="Arial"/>
          <w:color w:val="000000"/>
          <w:sz w:val="32"/>
          <w:szCs w:val="32"/>
          <w:shd w:val="clear" w:color="auto" w:fill="FFFFFF"/>
        </w:rPr>
        <w:t xml:space="preserve"> Метание осуществляется исключительно на открытых площадках в теплую и безветренную пору года.</w:t>
      </w:r>
      <w:r>
        <w:rPr>
          <w:rFonts w:ascii="Arial" w:hAnsi="Arial" w:cs="Arial"/>
          <w:sz w:val="32"/>
          <w:szCs w:val="32"/>
        </w:rPr>
        <w:t xml:space="preserve"> </w:t>
      </w:r>
    </w:p>
    <w:p w:rsidR="00B46739" w:rsidRDefault="00B46739" w:rsidP="00B46739">
      <w:pPr>
        <w:rPr>
          <w:sz w:val="40"/>
          <w:szCs w:val="40"/>
        </w:rPr>
      </w:pPr>
      <w:r>
        <w:rPr>
          <w:sz w:val="40"/>
          <w:szCs w:val="40"/>
        </w:rPr>
        <w:t xml:space="preserve">Мячи те, что приобретали  лично осенью. </w:t>
      </w:r>
    </w:p>
    <w:p w:rsidR="00B46739" w:rsidRDefault="00B46739" w:rsidP="00B46739">
      <w:pPr>
        <w:rPr>
          <w:sz w:val="40"/>
          <w:szCs w:val="40"/>
        </w:rPr>
      </w:pPr>
      <w:r>
        <w:rPr>
          <w:sz w:val="40"/>
          <w:szCs w:val="40"/>
        </w:rPr>
        <w:t xml:space="preserve">У мальчиков мяч для метания (чёрный) тяжелее, можно и теннисный. </w:t>
      </w:r>
    </w:p>
    <w:p w:rsidR="00B46739" w:rsidRDefault="00B46739" w:rsidP="00B46739">
      <w:pPr>
        <w:rPr>
          <w:sz w:val="40"/>
          <w:szCs w:val="40"/>
        </w:rPr>
      </w:pPr>
      <w:r>
        <w:rPr>
          <w:sz w:val="40"/>
          <w:szCs w:val="40"/>
        </w:rPr>
        <w:t>У девочек теннисный мяч.</w:t>
      </w:r>
    </w:p>
    <w:p w:rsidR="00541519" w:rsidRDefault="00B46739"/>
    <w:sectPr w:rsidR="00541519" w:rsidSect="001C10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46739"/>
    <w:rsid w:val="001C10D4"/>
    <w:rsid w:val="007E7FC0"/>
    <w:rsid w:val="00B46739"/>
    <w:rsid w:val="00F51A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739"/>
  </w:style>
  <w:style w:type="paragraph" w:styleId="3">
    <w:name w:val="heading 3"/>
    <w:basedOn w:val="a"/>
    <w:next w:val="a"/>
    <w:link w:val="30"/>
    <w:uiPriority w:val="9"/>
    <w:semiHidden/>
    <w:unhideWhenUsed/>
    <w:qFormat/>
    <w:rsid w:val="00B467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46739"/>
    <w:rPr>
      <w:rFonts w:asciiTheme="majorHAnsi" w:eastAsiaTheme="majorEastAsia" w:hAnsiTheme="majorHAnsi" w:cstheme="majorBidi"/>
      <w:b/>
      <w:bCs/>
      <w:color w:val="4F81BD" w:themeColor="accent1"/>
    </w:rPr>
  </w:style>
  <w:style w:type="character" w:styleId="a3">
    <w:name w:val="Hyperlink"/>
    <w:basedOn w:val="a0"/>
    <w:uiPriority w:val="99"/>
    <w:semiHidden/>
    <w:unhideWhenUsed/>
    <w:rsid w:val="00B46739"/>
    <w:rPr>
      <w:color w:val="0000FF" w:themeColor="hyperlink"/>
      <w:u w:val="single"/>
    </w:rPr>
  </w:style>
  <w:style w:type="paragraph" w:styleId="a4">
    <w:name w:val="No Spacing"/>
    <w:uiPriority w:val="1"/>
    <w:qFormat/>
    <w:rsid w:val="00B46739"/>
    <w:pPr>
      <w:spacing w:after="0" w:line="240" w:lineRule="auto"/>
    </w:pPr>
  </w:style>
  <w:style w:type="paragraph" w:customStyle="1" w:styleId="paragraph">
    <w:name w:val="paragraph"/>
    <w:basedOn w:val="a"/>
    <w:rsid w:val="00B467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46739"/>
    <w:rPr>
      <w:b/>
      <w:bCs/>
    </w:rPr>
  </w:style>
</w:styles>
</file>

<file path=word/webSettings.xml><?xml version="1.0" encoding="utf-8"?>
<w:webSettings xmlns:r="http://schemas.openxmlformats.org/officeDocument/2006/relationships" xmlns:w="http://schemas.openxmlformats.org/wordprocessingml/2006/main">
  <w:divs>
    <w:div w:id="50208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turbo?parent-reqid=1587379907075567-1438753051242934785715310-prestable-app-host-sas-web-yp-45&amp;utm_source=turbo_turbo&amp;text=https%3A//runetmir.com/sportnorm/normativy-2-klass-po-fizkultur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yandex.ru/turbo?parent-reqid=1587379907075567-1438753051242934785715310-prestable-app-host-sas-web-yp-45&amp;utm_source=turbo_turbo&amp;text=https%3A//runetmir.com/sportnorm/normativy-1-klass-fizkultur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WkBBqrvz4Jo" TargetMode="External"/><Relationship Id="rId11" Type="http://schemas.openxmlformats.org/officeDocument/2006/relationships/hyperlink" Target="https://yandex.ru/turbo?parent-reqid=1587379907075567-1438753051242934785715310-prestable-app-host-sas-web-yp-45&amp;utm_source=turbo_turbo&amp;text=https%3A//runetmir.com/sportnorm/normativy-5-klass-fizkultura" TargetMode="External"/><Relationship Id="rId5" Type="http://schemas.openxmlformats.org/officeDocument/2006/relationships/hyperlink" Target="https://www.youtube.com/watch?v=LEt1BDzsz0k" TargetMode="External"/><Relationship Id="rId10" Type="http://schemas.openxmlformats.org/officeDocument/2006/relationships/hyperlink" Target="https://yandex.ru/turbo?parent-reqid=1587379907075567-1438753051242934785715310-prestable-app-host-sas-web-yp-45&amp;utm_source=turbo_turbo&amp;text=https%3A//runetmir.com/sportnorm/normativy-4-klassa-po-fizkulture" TargetMode="External"/><Relationship Id="rId4" Type="http://schemas.openxmlformats.org/officeDocument/2006/relationships/hyperlink" Target="https://www.youtube.com/watch?time_continue=62&amp;v=KSlbB0T9_L4&amp;feature=emb_logo" TargetMode="External"/><Relationship Id="rId9" Type="http://schemas.openxmlformats.org/officeDocument/2006/relationships/hyperlink" Target="https://yandex.ru/turbo?parent-reqid=1587379907075567-1438753051242934785715310-prestable-app-host-sas-web-yp-45&amp;utm_source=turbo_turbo&amp;text=https%3A//runetmir.com/sportnorm/normativy-3-klass-po-fizkultur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3</cp:revision>
  <dcterms:created xsi:type="dcterms:W3CDTF">2020-04-23T10:50:00Z</dcterms:created>
  <dcterms:modified xsi:type="dcterms:W3CDTF">2020-04-23T10:51:00Z</dcterms:modified>
</cp:coreProperties>
</file>